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54671C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"C:\\Users\\им\\AppData\\Local\\Temp\\Temp1_16-06-2020_10-50-41 (1).zip\\media\\image1.jpeg"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8" r:href="rId9"/>
          </v:shape>
        </w:pict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AD2869" w:rsidP="001F5A59">
      <w:pPr>
        <w:pStyle w:val="1"/>
        <w:spacing w:before="0" w:beforeAutospacing="0" w:after="0" w:afterAutospacing="0"/>
        <w:jc w:val="center"/>
        <w:rPr>
          <w:sz w:val="36"/>
        </w:rPr>
      </w:pPr>
      <w:r>
        <w:t>«</w:t>
      </w:r>
      <w:hyperlink r:id="rId10" w:history="1">
        <w:r w:rsidR="00FE1FE0">
          <w:t xml:space="preserve">МКОУ </w:t>
        </w:r>
        <w:proofErr w:type="spellStart"/>
        <w:r w:rsidR="00FE1FE0">
          <w:t>Тлянубская</w:t>
        </w:r>
        <w:proofErr w:type="spellEnd"/>
        <w:r w:rsidR="00FE1FE0">
          <w:t xml:space="preserve"> О</w:t>
        </w:r>
        <w:r>
          <w:t>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FE1FE0">
        <w:rPr>
          <w:u w:val="single"/>
        </w:rPr>
        <w:t>Т</w:t>
      </w:r>
      <w:proofErr w:type="gramEnd"/>
      <w:r w:rsidR="00FE1FE0">
        <w:rPr>
          <w:u w:val="single"/>
        </w:rPr>
        <w:t>лянуб</w:t>
      </w:r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FE1FE0">
        <w:rPr>
          <w:rStyle w:val="21"/>
        </w:rPr>
        <w:t>Тлянубская</w:t>
      </w:r>
      <w:proofErr w:type="spellEnd"/>
      <w:r w:rsidR="00FE1FE0">
        <w:rPr>
          <w:rStyle w:val="21"/>
        </w:rPr>
        <w:t xml:space="preserve"> ООШ</w:t>
      </w:r>
      <w:r w:rsidR="0029345F">
        <w:rPr>
          <w:rStyle w:val="21"/>
        </w:rPr>
        <w:t xml:space="preserve"> </w:t>
      </w:r>
      <w:r w:rsidR="00FE1FE0">
        <w:rPr>
          <w:rStyle w:val="21"/>
        </w:rPr>
        <w:t>».</w:t>
      </w:r>
      <w:bookmarkStart w:id="0" w:name="_GoBack"/>
      <w:bookmarkEnd w:id="0"/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lastRenderedPageBreak/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1C" w:rsidRDefault="0054671C" w:rsidP="00DD1B08">
      <w:r>
        <w:separator/>
      </w:r>
    </w:p>
  </w:endnote>
  <w:endnote w:type="continuationSeparator" w:id="0">
    <w:p w:rsidR="0054671C" w:rsidRDefault="0054671C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1C" w:rsidRDefault="0054671C"/>
  </w:footnote>
  <w:footnote w:type="continuationSeparator" w:id="0">
    <w:p w:rsidR="0054671C" w:rsidRDefault="00546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B265F"/>
    <w:rsid w:val="000E7590"/>
    <w:rsid w:val="001F5A59"/>
    <w:rsid w:val="0029345F"/>
    <w:rsid w:val="004A7F2C"/>
    <w:rsid w:val="00541AB0"/>
    <w:rsid w:val="0054671C"/>
    <w:rsid w:val="00AD2869"/>
    <w:rsid w:val="00BF5203"/>
    <w:rsid w:val="00C10748"/>
    <w:rsid w:val="00DD1B08"/>
    <w:rsid w:val="00F17341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Temp/Temp1_16-06-2020_10-50-41%20(1).zip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</cp:lastModifiedBy>
  <cp:revision>4</cp:revision>
  <dcterms:created xsi:type="dcterms:W3CDTF">2020-06-16T08:10:00Z</dcterms:created>
  <dcterms:modified xsi:type="dcterms:W3CDTF">2020-06-27T16:15:00Z</dcterms:modified>
</cp:coreProperties>
</file>